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E79" w:rsidRDefault="00A17C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 understanding of the dimming of ligh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t over distance is predicted by the inverse square of the distance calculation.  That calculation is derived based on the following assumptions:</w:t>
      </w:r>
    </w:p>
    <w:p w:rsidR="00A17C23" w:rsidRDefault="00A17C23" w:rsidP="00A17C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lamp located in the center of a sphere – spreads its light over the entire interior area of the sphere.</w:t>
      </w:r>
    </w:p>
    <w:p w:rsidR="00A17C23" w:rsidRDefault="00A17C23" w:rsidP="00A17C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total energy of the light at the interior surface of the sphere – remains constant regardless of the diameter of the sphere.</w:t>
      </w:r>
    </w:p>
    <w:p w:rsidR="00D60C21" w:rsidRDefault="00D60C21" w:rsidP="005F4B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F4BB0">
        <w:rPr>
          <w:rFonts w:ascii="Times New Roman" w:hAnsi="Times New Roman" w:cs="Times New Roman"/>
          <w:sz w:val="28"/>
          <w:szCs w:val="28"/>
        </w:rPr>
        <w:t>The energy of the light covering a fixed size window</w:t>
      </w:r>
      <w:r w:rsidR="005F4BB0">
        <w:rPr>
          <w:rFonts w:ascii="Times New Roman" w:hAnsi="Times New Roman" w:cs="Times New Roman"/>
          <w:sz w:val="28"/>
          <w:szCs w:val="28"/>
        </w:rPr>
        <w:t xml:space="preserve"> </w:t>
      </w:r>
      <w:r w:rsidR="005F4BB0">
        <w:rPr>
          <w:rFonts w:ascii="Times New Roman" w:hAnsi="Times New Roman" w:cs="Times New Roman"/>
          <w:sz w:val="28"/>
          <w:szCs w:val="28"/>
        </w:rPr>
        <w:t>(</w:t>
      </w:r>
      <w:r w:rsidR="00FE7801">
        <w:rPr>
          <w:rFonts w:ascii="Times New Roman" w:hAnsi="Times New Roman" w:cs="Times New Roman"/>
          <w:sz w:val="28"/>
          <w:szCs w:val="28"/>
        </w:rPr>
        <w:t>3/4”</w:t>
      </w:r>
      <w:r w:rsidR="00FE7801" w:rsidRPr="00FE780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FE7801">
        <w:rPr>
          <w:rFonts w:ascii="Times New Roman" w:hAnsi="Times New Roman" w:cs="Times New Roman"/>
          <w:sz w:val="28"/>
          <w:szCs w:val="28"/>
        </w:rPr>
        <w:t xml:space="preserve"> or </w:t>
      </w:r>
      <w:r w:rsidR="005F4BB0">
        <w:rPr>
          <w:rFonts w:ascii="Times New Roman" w:hAnsi="Times New Roman" w:cs="Times New Roman"/>
          <w:sz w:val="28"/>
          <w:szCs w:val="28"/>
        </w:rPr>
        <w:t>363 mm</w:t>
      </w:r>
      <w:r w:rsidR="005F4BB0" w:rsidRPr="005F4BB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5F4BB0">
        <w:rPr>
          <w:rFonts w:ascii="Times New Roman" w:hAnsi="Times New Roman" w:cs="Times New Roman"/>
          <w:sz w:val="28"/>
          <w:szCs w:val="28"/>
        </w:rPr>
        <w:t>)</w:t>
      </w:r>
      <w:r w:rsidRPr="005F4BB0">
        <w:rPr>
          <w:rFonts w:ascii="Times New Roman" w:hAnsi="Times New Roman" w:cs="Times New Roman"/>
          <w:sz w:val="28"/>
          <w:szCs w:val="28"/>
        </w:rPr>
        <w:t xml:space="preserve"> on the surface of the sphere could be calculated by dividing the measured value</w:t>
      </w:r>
      <w:r w:rsidR="005F4BB0">
        <w:rPr>
          <w:rFonts w:ascii="Times New Roman" w:hAnsi="Times New Roman" w:cs="Times New Roman"/>
          <w:sz w:val="28"/>
          <w:szCs w:val="28"/>
        </w:rPr>
        <w:t xml:space="preserve"> (341 mv)</w:t>
      </w:r>
      <w:r w:rsidRPr="005F4BB0">
        <w:rPr>
          <w:rFonts w:ascii="Times New Roman" w:hAnsi="Times New Roman" w:cs="Times New Roman"/>
          <w:sz w:val="28"/>
          <w:szCs w:val="28"/>
        </w:rPr>
        <w:t xml:space="preserve"> of intensity at an initial location (</w:t>
      </w:r>
      <w:r w:rsidR="005F4BB0" w:rsidRPr="005F4BB0">
        <w:rPr>
          <w:rFonts w:ascii="Times New Roman" w:hAnsi="Times New Roman" w:cs="Times New Roman"/>
          <w:sz w:val="28"/>
          <w:szCs w:val="28"/>
        </w:rPr>
        <w:t>12 mm</w:t>
      </w:r>
      <w:r w:rsidRPr="005F4BB0">
        <w:rPr>
          <w:rFonts w:ascii="Times New Roman" w:hAnsi="Times New Roman" w:cs="Times New Roman"/>
          <w:sz w:val="28"/>
          <w:szCs w:val="28"/>
        </w:rPr>
        <w:t>) – by the square of that radius</w:t>
      </w:r>
      <w:r w:rsidR="005F4BB0">
        <w:rPr>
          <w:rFonts w:ascii="Times New Roman" w:hAnsi="Times New Roman" w:cs="Times New Roman"/>
          <w:sz w:val="28"/>
          <w:szCs w:val="28"/>
        </w:rPr>
        <w:t xml:space="preserve"> (144 mm</w:t>
      </w:r>
      <w:r w:rsidR="005F4BB0" w:rsidRPr="005F4BB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5F4BB0">
        <w:rPr>
          <w:rFonts w:ascii="Times New Roman" w:hAnsi="Times New Roman" w:cs="Times New Roman"/>
          <w:sz w:val="28"/>
          <w:szCs w:val="28"/>
        </w:rPr>
        <w:t>)</w:t>
      </w:r>
      <w:r w:rsidR="005F4BB0" w:rsidRPr="005F4BB0">
        <w:rPr>
          <w:rFonts w:ascii="Times New Roman" w:hAnsi="Times New Roman" w:cs="Times New Roman"/>
          <w:sz w:val="28"/>
          <w:szCs w:val="28"/>
        </w:rPr>
        <w:t xml:space="preserve"> </w:t>
      </w:r>
      <w:r w:rsidR="005F4BB0">
        <w:rPr>
          <w:rFonts w:ascii="Times New Roman" w:hAnsi="Times New Roman" w:cs="Times New Roman"/>
          <w:sz w:val="28"/>
          <w:szCs w:val="28"/>
        </w:rPr>
        <w:t>= 2.368.</w:t>
      </w:r>
    </w:p>
    <w:p w:rsidR="005F4BB0" w:rsidRDefault="00581D76" w:rsidP="005F4B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constant multiplier of 144 is applied to </w:t>
      </w:r>
      <w:r w:rsidR="00FE7801">
        <w:rPr>
          <w:rFonts w:ascii="Times New Roman" w:hAnsi="Times New Roman" w:cs="Times New Roman"/>
          <w:sz w:val="28"/>
          <w:szCs w:val="28"/>
        </w:rPr>
        <w:t xml:space="preserve">each increased radius value and multiplied by the initial value of 341 mv – to predict each value based on the inverse proportional square </w:t>
      </w:r>
      <w:r w:rsidR="004D39B6">
        <w:rPr>
          <w:rFonts w:ascii="Times New Roman" w:hAnsi="Times New Roman" w:cs="Times New Roman"/>
          <w:sz w:val="28"/>
          <w:szCs w:val="28"/>
        </w:rPr>
        <w:t xml:space="preserve">of the distance </w:t>
      </w:r>
      <w:r w:rsidR="00FE7801">
        <w:rPr>
          <w:rFonts w:ascii="Times New Roman" w:hAnsi="Times New Roman" w:cs="Times New Roman"/>
          <w:sz w:val="28"/>
          <w:szCs w:val="28"/>
        </w:rPr>
        <w:t>calculation.</w:t>
      </w:r>
    </w:p>
    <w:p w:rsidR="00FE7801" w:rsidRDefault="004D39B6" w:rsidP="005F4B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multiplier is applied so that both curves (actual readings – Red, and inverse calculations – Green) could be compared on the same chart.</w:t>
      </w:r>
    </w:p>
    <w:p w:rsidR="004D39B6" w:rsidRDefault="004D39B6" w:rsidP="005F4B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Obviously, the green curve does not even come close to predicting the red curve.</w:t>
      </w:r>
    </w:p>
    <w:p w:rsidR="004D39B6" w:rsidRDefault="004D39B6" w:rsidP="004D39B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D39B6" w:rsidRDefault="004D39B6" w:rsidP="004D39B6">
      <w:pPr>
        <w:pStyle w:val="ListParagraph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Questions:</w:t>
      </w:r>
    </w:p>
    <w:p w:rsidR="004D39B6" w:rsidRDefault="004D39B6" w:rsidP="004D39B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Did I understand the inverse square concept properly?</w:t>
      </w:r>
    </w:p>
    <w:p w:rsidR="004D39B6" w:rsidRDefault="004D39B6" w:rsidP="004D39B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If so, did I calculate correctly?</w:t>
      </w:r>
    </w:p>
    <w:p w:rsidR="004D39B6" w:rsidRDefault="004D39B6" w:rsidP="004D39B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If so, </w:t>
      </w:r>
      <w:r w:rsidR="009571E6">
        <w:rPr>
          <w:rFonts w:ascii="Times New Roman" w:hAnsi="Times New Roman" w:cs="Times New Roman"/>
          <w:sz w:val="28"/>
          <w:szCs w:val="28"/>
        </w:rPr>
        <w:t>is the inverse square concept based on the current understanding of the electromagnetic wave theory as it applies to light?</w:t>
      </w:r>
    </w:p>
    <w:p w:rsidR="009571E6" w:rsidRDefault="009571E6" w:rsidP="004D39B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If so, has any else noticed this discrepancy?</w:t>
      </w:r>
    </w:p>
    <w:p w:rsidR="009571E6" w:rsidRDefault="009571E6" w:rsidP="009571E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9571E6" w:rsidRDefault="009571E6" w:rsidP="009571E6">
      <w:pPr>
        <w:pStyle w:val="ListParagraph"/>
        <w:ind w:left="360"/>
        <w:rPr>
          <w:rFonts w:ascii="Times New Roman" w:hAnsi="Times New Roman" w:cs="Times New Roman"/>
          <w:sz w:val="28"/>
          <w:szCs w:val="28"/>
        </w:rPr>
      </w:pPr>
      <w:r w:rsidRPr="009571E6">
        <w:rPr>
          <w:rFonts w:ascii="Times New Roman" w:hAnsi="Times New Roman" w:cs="Times New Roman"/>
          <w:b/>
          <w:sz w:val="28"/>
          <w:szCs w:val="28"/>
          <w:u w:val="single"/>
        </w:rPr>
        <w:t>Testing Environment:</w:t>
      </w:r>
    </w:p>
    <w:p w:rsidR="009571E6" w:rsidRDefault="009571E6" w:rsidP="009571E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Shell 60mm x 60 mm solar panel was used as a detector.</w:t>
      </w:r>
    </w:p>
    <w:p w:rsidR="009571E6" w:rsidRDefault="009571E6" w:rsidP="009571E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mask was placed over the solar panel with a ¾ inch square hole in it.  This was to simulate the same sized window at the surface of a sphere.</w:t>
      </w:r>
    </w:p>
    <w:p w:rsidR="007035D5" w:rsidRDefault="007035D5" w:rsidP="009571E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matrix of 9 bright LEDs (about the same size as the ¾ inch window) – was mounted on a movable platform.  The lamps were powered at 7.01 VDC.  Readings began at 12 mm and increased by 5.2 mm each step – ending at 168 mm.</w:t>
      </w:r>
    </w:p>
    <w:p w:rsidR="006932E9" w:rsidRDefault="00E70958" w:rsidP="006932E9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52A67C5A" wp14:editId="57FD6C6C">
            <wp:simplePos x="0" y="0"/>
            <wp:positionH relativeFrom="column">
              <wp:posOffset>876300</wp:posOffset>
            </wp:positionH>
            <wp:positionV relativeFrom="paragraph">
              <wp:posOffset>-161925</wp:posOffset>
            </wp:positionV>
            <wp:extent cx="4371975" cy="2987040"/>
            <wp:effectExtent l="0" t="0" r="9525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32E9" w:rsidRDefault="00E70958" w:rsidP="006932E9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1704975</wp:posOffset>
            </wp:positionH>
            <wp:positionV relativeFrom="paragraph">
              <wp:posOffset>2841625</wp:posOffset>
            </wp:positionV>
            <wp:extent cx="2699385" cy="5143500"/>
            <wp:effectExtent l="0" t="0" r="571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ta 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385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932E9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E49" w:rsidRDefault="003E4E49" w:rsidP="00E70958">
      <w:pPr>
        <w:spacing w:after="0" w:line="240" w:lineRule="auto"/>
      </w:pPr>
      <w:r>
        <w:separator/>
      </w:r>
    </w:p>
  </w:endnote>
  <w:endnote w:type="continuationSeparator" w:id="0">
    <w:p w:rsidR="003E4E49" w:rsidRDefault="003E4E49" w:rsidP="00E70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526307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E70958" w:rsidRPr="00E70958" w:rsidRDefault="00E70958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7095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70958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70958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70958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E70958" w:rsidRDefault="00E7095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E49" w:rsidRDefault="003E4E49" w:rsidP="00E70958">
      <w:pPr>
        <w:spacing w:after="0" w:line="240" w:lineRule="auto"/>
      </w:pPr>
      <w:r>
        <w:separator/>
      </w:r>
    </w:p>
  </w:footnote>
  <w:footnote w:type="continuationSeparator" w:id="0">
    <w:p w:rsidR="003E4E49" w:rsidRDefault="003E4E49" w:rsidP="00E709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958" w:rsidRPr="00E70958" w:rsidRDefault="00E70958" w:rsidP="00E70958">
    <w:pPr>
      <w:pStyle w:val="Header"/>
      <w:jc w:val="center"/>
      <w:rPr>
        <w:rFonts w:ascii="Times New Roman" w:hAnsi="Times New Roman" w:cs="Times New Roman"/>
        <w:sz w:val="40"/>
        <w:szCs w:val="40"/>
      </w:rPr>
    </w:pPr>
    <w:r w:rsidRPr="00E70958">
      <w:rPr>
        <w:rFonts w:ascii="Times New Roman" w:hAnsi="Times New Roman" w:cs="Times New Roman"/>
        <w:sz w:val="40"/>
        <w:szCs w:val="40"/>
      </w:rPr>
      <w:t>Inverse Proportional Square Questions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95C6F"/>
    <w:multiLevelType w:val="hybridMultilevel"/>
    <w:tmpl w:val="61509D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5906A4"/>
    <w:multiLevelType w:val="hybridMultilevel"/>
    <w:tmpl w:val="0D34DE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126108"/>
    <w:multiLevelType w:val="hybridMultilevel"/>
    <w:tmpl w:val="B00067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C23"/>
    <w:rsid w:val="003E4E49"/>
    <w:rsid w:val="004D39B6"/>
    <w:rsid w:val="00581D76"/>
    <w:rsid w:val="005F4BB0"/>
    <w:rsid w:val="006932E9"/>
    <w:rsid w:val="007035D5"/>
    <w:rsid w:val="009571E6"/>
    <w:rsid w:val="00A17C23"/>
    <w:rsid w:val="00D60C21"/>
    <w:rsid w:val="00DB3E79"/>
    <w:rsid w:val="00E70958"/>
    <w:rsid w:val="00FE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7C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32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2E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09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958"/>
  </w:style>
  <w:style w:type="paragraph" w:styleId="Footer">
    <w:name w:val="footer"/>
    <w:basedOn w:val="Normal"/>
    <w:link w:val="FooterChar"/>
    <w:uiPriority w:val="99"/>
    <w:unhideWhenUsed/>
    <w:rsid w:val="00E709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9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7C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32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2E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09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958"/>
  </w:style>
  <w:style w:type="paragraph" w:styleId="Footer">
    <w:name w:val="footer"/>
    <w:basedOn w:val="Normal"/>
    <w:link w:val="FooterChar"/>
    <w:uiPriority w:val="99"/>
    <w:unhideWhenUsed/>
    <w:rsid w:val="00E709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9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1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2019-07-08T07:47:00Z</dcterms:created>
  <dcterms:modified xsi:type="dcterms:W3CDTF">2019-07-08T09:29:00Z</dcterms:modified>
</cp:coreProperties>
</file>