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EABA0" w14:textId="77777777" w:rsidR="006413E9" w:rsidRDefault="006413E9" w:rsidP="006413E9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Derivation of the time travel formula through algebra is the most common proof for time dilation. The time travel formula … (information on origin here). It is expressed in the form of a right-angle triangle, and so the following definition of variables apply:</w:t>
      </w:r>
    </w:p>
    <w:p w14:paraId="385B0360" w14:textId="77777777" w:rsidR="006413E9" w:rsidRDefault="006413E9" w:rsidP="006413E9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Speed of light constant = </w:t>
      </w:r>
      <m:oMath>
        <m:r>
          <w:rPr>
            <w:rFonts w:ascii="Cambria Math" w:hAnsi="Cambria Math" w:cs="Times New Roman"/>
            <w:lang w:val="en-US"/>
          </w:rPr>
          <m:t>c</m:t>
        </m:r>
      </m:oMath>
    </w:p>
    <w:p w14:paraId="169D433C" w14:textId="77777777" w:rsidR="006413E9" w:rsidRDefault="006413E9" w:rsidP="006413E9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Time on Earth = </w:t>
      </w:r>
      <m:oMath>
        <m:r>
          <w:rPr>
            <w:rFonts w:ascii="Cambria Math" w:hAnsi="Cambria Math" w:cs="Times New Roman"/>
            <w:lang w:val="en-US"/>
          </w:rPr>
          <m:t>t</m:t>
        </m:r>
      </m:oMath>
    </w:p>
    <w:p w14:paraId="2A29019B" w14:textId="77777777" w:rsidR="006413E9" w:rsidRDefault="006413E9" w:rsidP="006413E9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Time on some object (for instance an aircraft, satellite, or rocket) = </w:t>
      </w:r>
      <m:oMath>
        <m:sSub>
          <m:sSubPr>
            <m:ctrlPr>
              <w:rPr>
                <w:rFonts w:ascii="Cambria Math" w:hAnsi="Cambria Math" w:cs="Times New Roman"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t</m:t>
            </m:r>
          </m:e>
          <m:sub>
            <m:r>
              <w:rPr>
                <w:rFonts w:ascii="Cambria Math" w:hAnsi="Cambria Math" w:cs="Times New Roman"/>
                <w:lang w:val="en-US"/>
              </w:rPr>
              <m:t>0</m:t>
            </m:r>
          </m:sub>
        </m:sSub>
      </m:oMath>
    </w:p>
    <w:p w14:paraId="022F629E" w14:textId="77777777" w:rsidR="006413E9" w:rsidRDefault="006413E9" w:rsidP="006413E9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Speed of said object = </w:t>
      </w:r>
      <m:oMath>
        <m:r>
          <w:rPr>
            <w:rFonts w:ascii="Cambria Math" w:hAnsi="Cambria Math" w:cs="Times New Roman"/>
            <w:lang w:val="en-US"/>
          </w:rPr>
          <m:t>v</m:t>
        </m:r>
      </m:oMath>
    </w:p>
    <w:p w14:paraId="6EE6E990" w14:textId="77777777" w:rsidR="006413E9" w:rsidRPr="00A20CA5" w:rsidRDefault="006413E9" w:rsidP="006413E9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Due to the formula being expressed as a right-angle triangle, we can apply the Pythagorean theorem </w:t>
      </w:r>
      <m:oMath>
        <m:sSup>
          <m:sSupPr>
            <m:ctrlPr>
              <w:rPr>
                <w:rFonts w:ascii="Cambria Math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lang w:val="en-US"/>
              </w:rPr>
              <m:t>a</m:t>
            </m:r>
          </m:e>
          <m:sup>
            <m: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lang w:val="en-US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lang w:val="en-US"/>
              </w:rPr>
              <m:t>b</m:t>
            </m:r>
          </m:e>
          <m:sup>
            <m:r>
              <w:rPr>
                <w:rFonts w:ascii="Cambria Math" w:hAnsi="Cambria Math" w:cs="Times New Roman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lang w:val="en-US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lang w:val="en-US"/>
              </w:rPr>
              <m:t>c</m:t>
            </m:r>
          </m:e>
          <m:sup>
            <m:r>
              <w:rPr>
                <w:rFonts w:ascii="Cambria Math" w:hAnsi="Cambria Math" w:cs="Times New Roman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lang w:val="en-US"/>
        </w:rPr>
        <w:t xml:space="preserve">. Hence, </w:t>
      </w:r>
      <m:oMath>
        <m:r>
          <w:rPr>
            <w:rFonts w:ascii="Cambria Math" w:eastAsiaTheme="minorEastAsia" w:hAnsi="Cambria Math" w:cs="Times New Roman"/>
            <w:lang w:val="en-US"/>
          </w:rPr>
          <m:t>a=adjacent=vt</m:t>
        </m:r>
      </m:oMath>
      <w:r>
        <w:rPr>
          <w:rFonts w:ascii="Times New Roman" w:eastAsiaTheme="minorEastAsia" w:hAnsi="Times New Roman" w:cs="Times New Roman"/>
          <w:lang w:val="en-US"/>
        </w:rPr>
        <w:t xml:space="preserve">, </w:t>
      </w:r>
      <m:oMath>
        <m:r>
          <w:rPr>
            <w:rFonts w:ascii="Cambria Math" w:eastAsiaTheme="minorEastAsia" w:hAnsi="Cambria Math" w:cs="Times New Roman"/>
            <w:lang w:val="en-US"/>
          </w:rPr>
          <m:t>b=opposite=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en-US"/>
              </w:rPr>
              <m:t>ct</m:t>
            </m:r>
          </m:e>
          <m:sub>
            <m:r>
              <w:rPr>
                <w:rFonts w:ascii="Cambria Math" w:eastAsiaTheme="minorEastAsia" w:hAnsi="Cambria Math" w:cs="Times New Roman"/>
                <w:lang w:val="en-US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lang w:val="en-US"/>
        </w:rPr>
        <w:t xml:space="preserve">, &amp; </w:t>
      </w:r>
      <m:oMath>
        <m:r>
          <w:rPr>
            <w:rFonts w:ascii="Cambria Math" w:eastAsiaTheme="minorEastAsia" w:hAnsi="Cambria Math" w:cs="Times New Roman"/>
            <w:lang w:val="en-US"/>
          </w:rPr>
          <m:t>c=hypothenuse=ct</m:t>
        </m:r>
      </m:oMath>
    </w:p>
    <w:p w14:paraId="2B9B32ED" w14:textId="77777777" w:rsidR="006413E9" w:rsidRPr="00100369" w:rsidRDefault="006413E9" w:rsidP="006413E9">
      <w:pPr>
        <w:rPr>
          <w:rFonts w:ascii="Times New Roman" w:eastAsiaTheme="minorEastAsia" w:hAnsi="Times New Roman" w:cs="Times New Roman"/>
          <w:lang w:val="en-US"/>
        </w:rPr>
      </w:pPr>
    </w:p>
    <w:p w14:paraId="7BFD7101" w14:textId="77777777" w:rsidR="006413E9" w:rsidRPr="00497051" w:rsidRDefault="006413E9" w:rsidP="006413E9">
      <w:pPr>
        <w:spacing w:line="360" w:lineRule="auto"/>
        <w:rPr>
          <w:rFonts w:ascii="Times New Roman" w:eastAsiaTheme="minorEastAsia" w:hAnsi="Times New Roman" w:cs="Times New Roman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(vt)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(c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 w:cs="Times New Roman"/>
                  <w:lang w:val="en-US"/>
                </w:rPr>
                <m:t>)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(ct)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</m:oMath>
      </m:oMathPara>
    </w:p>
    <w:p w14:paraId="44E53B6F" w14:textId="77777777" w:rsidR="006413E9" w:rsidRPr="005F71CB" w:rsidRDefault="006413E9" w:rsidP="006413E9">
      <w:pPr>
        <w:spacing w:line="360" w:lineRule="auto"/>
        <w:rPr>
          <w:rFonts w:ascii="Times New Roman" w:eastAsiaTheme="minorEastAsia" w:hAnsi="Times New Roman" w:cs="Times New Roman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v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sSubSup>
            <m:sSub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en-US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</m:oMath>
      </m:oMathPara>
    </w:p>
    <w:p w14:paraId="2925E5C5" w14:textId="77777777" w:rsidR="006413E9" w:rsidRPr="00497051" w:rsidRDefault="006413E9" w:rsidP="006413E9">
      <w:pPr>
        <w:spacing w:line="360" w:lineRule="auto"/>
        <w:jc w:val="center"/>
        <w:rPr>
          <w:rFonts w:ascii="Times New Roman" w:eastAsiaTheme="minorEastAsia" w:hAnsi="Times New Roman" w:cs="Times New Roman"/>
          <w:lang w:val="en-US"/>
        </w:rPr>
      </w:pPr>
      <w:r>
        <w:rPr>
          <w:rFonts w:ascii="Times New Roman" w:eastAsiaTheme="minorEastAsia" w:hAnsi="Times New Roman" w:cs="Times New Roman"/>
          <w:lang w:val="en-US"/>
        </w:rPr>
        <w:t xml:space="preserve">We are solving for </w:t>
      </w:r>
      <m:oMath>
        <m:r>
          <w:rPr>
            <w:rFonts w:ascii="Cambria Math" w:eastAsiaTheme="minorEastAsia" w:hAnsi="Cambria Math" w:cs="Times New Roman"/>
            <w:lang w:val="en-US"/>
          </w:rPr>
          <m:t>t</m:t>
        </m:r>
      </m:oMath>
      <w:r>
        <w:rPr>
          <w:rFonts w:ascii="Times New Roman" w:eastAsiaTheme="minorEastAsia" w:hAnsi="Times New Roman" w:cs="Times New Roman"/>
          <w:lang w:val="en-US"/>
        </w:rPr>
        <w:t xml:space="preserve">, and not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lang w:val="en-US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lang w:val="en-US"/>
        </w:rPr>
        <w:t xml:space="preserve">, therefore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lang w:val="en-US"/>
              </w:rPr>
              <m:t>v</m:t>
            </m:r>
          </m:e>
          <m:sup>
            <m:r>
              <w:rPr>
                <w:rFonts w:ascii="Cambria Math" w:eastAsiaTheme="minorEastAsia" w:hAnsi="Cambria Math" w:cs="Times New Roman"/>
                <w:lang w:val="en-US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 w:cs="Times New Roman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lang w:val="en-US"/>
        </w:rPr>
        <w:t xml:space="preserve"> is moved over to the right side of the equation, leaving us with;</w:t>
      </w:r>
    </w:p>
    <w:p w14:paraId="2DEC853E" w14:textId="77777777" w:rsidR="006413E9" w:rsidRPr="002C2A33" w:rsidRDefault="006413E9" w:rsidP="006413E9">
      <w:pPr>
        <w:spacing w:line="360" w:lineRule="auto"/>
        <w:rPr>
          <w:rFonts w:ascii="Times New Roman" w:eastAsiaTheme="minorEastAsia" w:hAnsi="Times New Roman" w:cs="Times New Roman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sSubSup>
            <m:sSub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en-US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v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</m:oMath>
      </m:oMathPara>
    </w:p>
    <w:p w14:paraId="65C06AB8" w14:textId="77777777" w:rsidR="006413E9" w:rsidRDefault="006413E9" w:rsidP="006413E9">
      <w:pPr>
        <w:spacing w:line="360" w:lineRule="auto"/>
        <w:jc w:val="center"/>
        <w:rPr>
          <w:rFonts w:ascii="Times New Roman" w:eastAsiaTheme="minorEastAsia" w:hAnsi="Times New Roman" w:cs="Times New Roman"/>
          <w:lang w:val="en-US"/>
        </w:rPr>
      </w:pPr>
      <w:r>
        <w:rPr>
          <w:rFonts w:ascii="Times New Roman" w:eastAsiaTheme="minorEastAsia" w:hAnsi="Times New Roman" w:cs="Times New Roman"/>
          <w:lang w:val="en-US"/>
        </w:rPr>
        <w:t>We have a common term on the right side, and so we should do factoring. This is done by finding the greatest common denomina</w:t>
      </w:r>
      <w:bookmarkStart w:id="0" w:name="_GoBack"/>
      <w:bookmarkEnd w:id="0"/>
      <w:r>
        <w:rPr>
          <w:rFonts w:ascii="Times New Roman" w:eastAsiaTheme="minorEastAsia" w:hAnsi="Times New Roman" w:cs="Times New Roman"/>
          <w:lang w:val="en-US"/>
        </w:rPr>
        <w:t>tor, and pulling it out. If the denominator is redistributed, it should become the same as in the initial equation.</w:t>
      </w:r>
    </w:p>
    <w:p w14:paraId="21CB14D3" w14:textId="77777777" w:rsidR="006413E9" w:rsidRPr="004C2FD7" w:rsidRDefault="006413E9" w:rsidP="006413E9">
      <w:pPr>
        <w:spacing w:line="360" w:lineRule="auto"/>
        <w:jc w:val="both"/>
        <w:rPr>
          <w:rFonts w:ascii="Times New Roman" w:eastAsiaTheme="minorEastAsia" w:hAnsi="Times New Roman" w:cs="Times New Roman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sSubSup>
            <m:sSub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en-US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(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c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v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)</m:t>
          </m:r>
        </m:oMath>
      </m:oMathPara>
    </w:p>
    <w:p w14:paraId="06EA9F6C" w14:textId="77777777" w:rsidR="006413E9" w:rsidRPr="00D43B54" w:rsidRDefault="006413E9" w:rsidP="006413E9">
      <w:pPr>
        <w:spacing w:line="360" w:lineRule="auto"/>
        <w:jc w:val="center"/>
        <w:rPr>
          <w:rFonts w:ascii="Times New Roman" w:eastAsiaTheme="minorEastAsia" w:hAnsi="Times New Roman" w:cs="Times New Roman"/>
          <w:lang w:val="en-US"/>
        </w:rPr>
      </w:pPr>
      <w:r>
        <w:rPr>
          <w:rFonts w:ascii="Times New Roman" w:eastAsiaTheme="minorEastAsia" w:hAnsi="Times New Roman" w:cs="Times New Roman"/>
          <w:lang w:val="en-US"/>
        </w:rPr>
        <w:t xml:space="preserve">Further, we need to divide by the parenthesis </w:t>
      </w:r>
      <m:oMath>
        <m:r>
          <w:rPr>
            <w:rFonts w:ascii="Cambria Math" w:eastAsiaTheme="minorEastAsia" w:hAnsi="Cambria Math" w:cs="Times New Roman"/>
            <w:lang w:val="en-US"/>
          </w:rPr>
          <m:t>(</m:t>
        </m:r>
        <m:sSup>
          <m:sSup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lang w:val="en-US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lang w:val="en-US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lang w:val="en-US"/>
              </w:rPr>
              <m:t>v</m:t>
            </m:r>
          </m:e>
          <m:sup>
            <m:r>
              <w:rPr>
                <w:rFonts w:ascii="Cambria Math" w:eastAsiaTheme="minorEastAsia" w:hAnsi="Cambria Math" w:cs="Times New Roman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lang w:val="en-US"/>
          </w:rPr>
          <m:t>)</m:t>
        </m:r>
      </m:oMath>
      <w:r>
        <w:rPr>
          <w:rFonts w:ascii="Times New Roman" w:eastAsiaTheme="minorEastAsia" w:hAnsi="Times New Roman" w:cs="Times New Roman"/>
          <w:lang w:val="en-US"/>
        </w:rPr>
        <w:t xml:space="preserve">, in order to isolate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 w:cs="Times New Roman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lang w:val="en-US"/>
        </w:rPr>
        <w:t>.</w:t>
      </w:r>
    </w:p>
    <w:p w14:paraId="71F2B19F" w14:textId="77777777" w:rsidR="006413E9" w:rsidRPr="00C75555" w:rsidRDefault="006413E9" w:rsidP="006413E9">
      <w:pPr>
        <w:spacing w:line="360" w:lineRule="auto"/>
        <w:jc w:val="both"/>
        <w:rPr>
          <w:rFonts w:ascii="Times New Roman" w:eastAsiaTheme="minorEastAsia" w:hAnsi="Times New Roman" w:cs="Times New Roman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c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2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c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v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2</m:t>
                  </m:r>
                </m:sup>
              </m:sSup>
            </m:den>
          </m:f>
        </m:oMath>
      </m:oMathPara>
    </w:p>
    <w:p w14:paraId="0695143B" w14:textId="77777777" w:rsidR="006413E9" w:rsidRPr="00243F6F" w:rsidRDefault="006413E9" w:rsidP="006413E9">
      <w:pPr>
        <w:spacing w:line="360" w:lineRule="auto"/>
        <w:jc w:val="center"/>
        <w:rPr>
          <w:rFonts w:ascii="Times New Roman" w:eastAsiaTheme="minorEastAsia" w:hAnsi="Times New Roman" w:cs="Times New Roman"/>
          <w:lang w:val="en-US"/>
        </w:rPr>
      </w:pPr>
      <w:r>
        <w:rPr>
          <w:rFonts w:ascii="Times New Roman" w:eastAsiaTheme="minorEastAsia" w:hAnsi="Times New Roman" w:cs="Times New Roman"/>
          <w:lang w:val="en-US"/>
        </w:rPr>
        <w:t xml:space="preserve">Although there are a number of ways to simplify the equation, Einstein factored out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lang w:val="en-US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lang w:val="en-US"/>
        </w:rPr>
        <w:t>, for it to be cancelled:</w:t>
      </w:r>
    </w:p>
    <w:p w14:paraId="2035CB77" w14:textId="77777777" w:rsidR="006413E9" w:rsidRPr="00477EB2" w:rsidRDefault="006413E9" w:rsidP="006413E9">
      <w:pPr>
        <w:spacing w:line="360" w:lineRule="auto"/>
        <w:jc w:val="both"/>
        <w:rPr>
          <w:rFonts w:ascii="Times New Roman" w:eastAsiaTheme="minorEastAsia" w:hAnsi="Times New Roman" w:cs="Times New Roman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trike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trike/>
                      <w:lang w:val="en-US"/>
                    </w:rPr>
                    <m:t>c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trike/>
                      <w:lang w:val="en-US"/>
                    </w:rPr>
                    <m:t>2</m:t>
                  </m:r>
                </m:sup>
              </m:sSup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2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trike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trike/>
                      <w:lang w:val="en-US"/>
                    </w:rPr>
                    <m:t>c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trike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lang w:val="en-US"/>
                </w:rPr>
                <m:t>(1-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lang w:val="en-US"/>
                        </w:rPr>
                        <m:t>v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lang w:val="en-US"/>
                        </w:rPr>
                        <m:t>c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lang w:val="en-US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 w:cs="Times New Roman"/>
                  <w:lang w:val="en-US"/>
                </w:rPr>
                <m:t>)</m:t>
              </m:r>
            </m:den>
          </m:f>
          <m:r>
            <w:rPr>
              <w:rFonts w:ascii="Cambria Math" w:eastAsiaTheme="minorEastAsia" w:hAnsi="Cambria Math" w:cs="Times New Roman"/>
              <w:lang w:val="en-US"/>
            </w:rPr>
            <m:t xml:space="preserve">→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lang w:val="en-US"/>
                </w:rPr>
                <m:t>t</m:t>
              </m:r>
            </m:e>
            <m:sup>
              <m:r>
                <w:rPr>
                  <w:rFonts w:ascii="Cambria Math" w:eastAsiaTheme="minorEastAsia" w:hAnsi="Cambria Math" w:cs="Times New Roman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en-US"/>
                </w:rPr>
              </m:ctrlPr>
            </m:fPr>
            <m:num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lang w:val="en-US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eastAsiaTheme="minorEastAsia" w:hAnsi="Cambria Math" w:cs="Times New Roman"/>
                  <w:lang w:val="en-US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lang w:val="en-US"/>
                        </w:rPr>
                        <m:t>v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lang w:val="en-US"/>
                        </w:rPr>
                        <m:t>c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lang w:val="en-US"/>
                        </w:rPr>
                        <m:t>2</m:t>
                      </m:r>
                    </m:sup>
                  </m:sSup>
                </m:den>
              </m:f>
            </m:den>
          </m:f>
        </m:oMath>
      </m:oMathPara>
    </w:p>
    <w:p w14:paraId="4ACB5844" w14:textId="77777777" w:rsidR="006413E9" w:rsidRPr="00100369" w:rsidRDefault="006413E9" w:rsidP="006413E9">
      <w:pPr>
        <w:spacing w:line="360" w:lineRule="auto"/>
        <w:jc w:val="center"/>
        <w:rPr>
          <w:rFonts w:ascii="Times New Roman" w:eastAsiaTheme="minorEastAsia" w:hAnsi="Times New Roman" w:cs="Times New Roman"/>
          <w:lang w:val="en-US"/>
        </w:rPr>
      </w:pPr>
      <w:r>
        <w:rPr>
          <w:rFonts w:ascii="Times New Roman" w:eastAsiaTheme="minorEastAsia" w:hAnsi="Times New Roman" w:cs="Times New Roman"/>
          <w:lang w:val="en-US"/>
        </w:rPr>
        <w:t>Find the square root, and the formula given is:</w:t>
      </w:r>
    </w:p>
    <w:p w14:paraId="7605FFD7" w14:textId="77777777" w:rsidR="006413E9" w:rsidRPr="004A7A44" w:rsidRDefault="006413E9" w:rsidP="006413E9">
      <w:pPr>
        <w:spacing w:line="360" w:lineRule="auto"/>
        <w:jc w:val="both"/>
        <w:rPr>
          <w:rFonts w:ascii="Times New Roman" w:eastAsiaTheme="minorEastAsia" w:hAnsi="Times New Roman" w:cs="Times New Roman"/>
          <w:lang w:val="en-US"/>
        </w:rPr>
      </w:pPr>
      <m:oMathPara>
        <m:oMath>
          <m:r>
            <w:rPr>
              <w:rFonts w:ascii="Cambria Math" w:hAnsi="Cambria Math" w:cs="Times New Roman"/>
              <w:lang w:val="en-US"/>
            </w:rPr>
            <m:t>t=</m:t>
          </m:r>
          <m:f>
            <m:fPr>
              <m:ctrlPr>
                <w:rPr>
                  <w:rFonts w:ascii="Cambria Math" w:hAnsi="Cambria Math" w:cs="Times New Roman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Times New Roman"/>
                      <w:lang w:val="en-US"/>
                    </w:rPr>
                    <m:t>0</m:t>
                  </m:r>
                </m:sub>
              </m:sSub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lang w:val="en-US"/>
                    </w:rPr>
                    <m:t>1-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v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lang w:val="en-US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den>
          </m:f>
        </m:oMath>
      </m:oMathPara>
    </w:p>
    <w:p w14:paraId="5F34E4D2" w14:textId="77777777" w:rsidR="006413E9" w:rsidRDefault="006413E9" w:rsidP="006413E9">
      <w:pPr>
        <w:spacing w:line="360" w:lineRule="auto"/>
        <w:jc w:val="both"/>
        <w:rPr>
          <w:rFonts w:ascii="Times New Roman" w:eastAsiaTheme="minorEastAsia" w:hAnsi="Times New Roman" w:cs="Times New Roman"/>
          <w:lang w:val="en-US"/>
        </w:rPr>
      </w:pPr>
      <w:r>
        <w:rPr>
          <w:rFonts w:ascii="Times New Roman" w:eastAsiaTheme="minorEastAsia" w:hAnsi="Times New Roman" w:cs="Times New Roman"/>
          <w:lang w:val="en-US"/>
        </w:rPr>
        <w:lastRenderedPageBreak/>
        <w:t xml:space="preserve">The reason for using a rather odd factoring in creating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Times New Roman"/>
                    <w:lang w:val="en-US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Times New Roman"/>
                    <w:lang w:val="en-US"/>
                  </w:rPr>
                  <m:t>2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lang w:val="en-US"/>
        </w:rPr>
        <w:t xml:space="preserve">, is because in a calculation </w:t>
      </w:r>
      <m:oMath>
        <m:r>
          <w:rPr>
            <w:rFonts w:ascii="Cambria Math" w:eastAsiaTheme="minorEastAsia" w:hAnsi="Cambria Math" w:cs="Times New Roman"/>
            <w:lang w:val="en-US"/>
          </w:rPr>
          <m:t>v</m:t>
        </m:r>
      </m:oMath>
      <w:r>
        <w:rPr>
          <w:rFonts w:ascii="Times New Roman" w:eastAsiaTheme="minorEastAsia" w:hAnsi="Times New Roman" w:cs="Times New Roman"/>
          <w:lang w:val="en-US"/>
        </w:rPr>
        <w:t xml:space="preserve"> would for instance somewhere around 99% the speed of </w:t>
      </w:r>
      <w:r w:rsidRPr="00330366">
        <w:rPr>
          <w:rFonts w:ascii="Times New Roman" w:eastAsiaTheme="minorEastAsia" w:hAnsi="Times New Roman" w:cs="Times New Roman"/>
          <w:lang w:val="en-US"/>
        </w:rPr>
        <w:t xml:space="preserve">light, making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Times New Roman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lang w:val="en-US"/>
              </w:rPr>
              <m:t>=0.99×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Times New Roman"/>
                    <w:lang w:val="en-US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lang w:val="en-US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Times New Roman"/>
                    <w:lang w:val="en-US"/>
                  </w:rPr>
                  <m:t>2</m:t>
                </m:r>
              </m:sup>
            </m:sSup>
          </m:den>
        </m:f>
      </m:oMath>
      <w:r w:rsidRPr="00330366">
        <w:rPr>
          <w:rFonts w:ascii="Times New Roman" w:eastAsiaTheme="minorEastAsia" w:hAnsi="Times New Roman" w:cs="Times New Roman"/>
          <w:lang w:val="en-US"/>
        </w:rPr>
        <w:t>. Hence</w:t>
      </w:r>
      <w:r>
        <w:rPr>
          <w:rFonts w:ascii="Times New Roman" w:eastAsiaTheme="minorEastAsia" w:hAnsi="Times New Roman" w:cs="Times New Roman"/>
          <w:lang w:val="en-US"/>
        </w:rPr>
        <w:t xml:space="preserve">,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lang w:val="en-US"/>
              </w:rPr>
              <m:t>c</m:t>
            </m:r>
          </m:e>
          <m:sup>
            <m:r>
              <w:rPr>
                <w:rFonts w:ascii="Cambria Math" w:eastAsiaTheme="minorEastAsia" w:hAnsi="Cambria Math" w:cs="Times New Roman"/>
                <w:lang w:val="en-US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lang w:val="en-US"/>
        </w:rPr>
        <w:t xml:space="preserve"> cancels out, and calculations can be done.</w:t>
      </w:r>
    </w:p>
    <w:p w14:paraId="0B3B471A" w14:textId="77777777" w:rsidR="006413E9" w:rsidRPr="00330366" w:rsidRDefault="006413E9" w:rsidP="006413E9">
      <w:pPr>
        <w:spacing w:line="360" w:lineRule="auto"/>
        <w:jc w:val="center"/>
        <w:rPr>
          <w:rFonts w:ascii="Times New Roman" w:eastAsiaTheme="minorEastAsia" w:hAnsi="Times New Roman" w:cs="Times New Roman"/>
          <w:i/>
          <w:lang w:val="en-US"/>
        </w:rPr>
      </w:pPr>
      <w:r w:rsidRPr="00330366">
        <w:rPr>
          <w:rFonts w:ascii="Times New Roman" w:eastAsiaTheme="minorEastAsia" w:hAnsi="Times New Roman" w:cs="Times New Roman"/>
          <w:i/>
          <w:lang w:val="en-US"/>
        </w:rPr>
        <w:t xml:space="preserve">Quod </w:t>
      </w:r>
      <w:proofErr w:type="spellStart"/>
      <w:r w:rsidRPr="00330366">
        <w:rPr>
          <w:rFonts w:ascii="Times New Roman" w:eastAsiaTheme="minorEastAsia" w:hAnsi="Times New Roman" w:cs="Times New Roman"/>
          <w:i/>
          <w:lang w:val="en-US"/>
        </w:rPr>
        <w:t>erat</w:t>
      </w:r>
      <w:proofErr w:type="spellEnd"/>
      <w:r w:rsidRPr="00330366">
        <w:rPr>
          <w:rFonts w:ascii="Times New Roman" w:eastAsiaTheme="minorEastAsia" w:hAnsi="Times New Roman" w:cs="Times New Roman"/>
          <w:i/>
          <w:lang w:val="en-US"/>
        </w:rPr>
        <w:t xml:space="preserve"> </w:t>
      </w:r>
      <w:proofErr w:type="spellStart"/>
      <w:r w:rsidRPr="00330366">
        <w:rPr>
          <w:rFonts w:ascii="Times New Roman" w:eastAsiaTheme="minorEastAsia" w:hAnsi="Times New Roman" w:cs="Times New Roman"/>
          <w:i/>
          <w:lang w:val="en-US"/>
        </w:rPr>
        <w:t>demonstrantum</w:t>
      </w:r>
      <w:proofErr w:type="spellEnd"/>
    </w:p>
    <w:p w14:paraId="7C2358C1" w14:textId="77777777" w:rsidR="00B273F9" w:rsidRDefault="00615375"/>
    <w:sectPr w:rsidR="00B273F9" w:rsidSect="00175DF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4EE06" w14:textId="77777777" w:rsidR="00615375" w:rsidRDefault="00615375" w:rsidP="006413E9">
      <w:r>
        <w:separator/>
      </w:r>
    </w:p>
  </w:endnote>
  <w:endnote w:type="continuationSeparator" w:id="0">
    <w:p w14:paraId="6B6B7F50" w14:textId="77777777" w:rsidR="00615375" w:rsidRDefault="00615375" w:rsidP="0064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4A15A" w14:textId="77777777" w:rsidR="00615375" w:rsidRDefault="00615375" w:rsidP="006413E9">
      <w:r>
        <w:separator/>
      </w:r>
    </w:p>
  </w:footnote>
  <w:footnote w:type="continuationSeparator" w:id="0">
    <w:p w14:paraId="0101186E" w14:textId="77777777" w:rsidR="00615375" w:rsidRDefault="00615375" w:rsidP="006413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3E9"/>
    <w:rsid w:val="00175DF7"/>
    <w:rsid w:val="005E796A"/>
    <w:rsid w:val="00615375"/>
    <w:rsid w:val="006413E9"/>
    <w:rsid w:val="008311E4"/>
    <w:rsid w:val="00EE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6E4A2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413E9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Fotnotetekst">
    <w:name w:val="footnote text"/>
    <w:basedOn w:val="Normal"/>
    <w:link w:val="FotnotetekstTegn"/>
    <w:uiPriority w:val="99"/>
    <w:unhideWhenUsed/>
    <w:rsid w:val="006413E9"/>
  </w:style>
  <w:style w:type="character" w:customStyle="1" w:styleId="FotnotetekstTegn">
    <w:name w:val="Fotnotetekst Tegn"/>
    <w:basedOn w:val="Standardskriftforavsnitt"/>
    <w:link w:val="Fotnotetekst"/>
    <w:uiPriority w:val="99"/>
    <w:rsid w:val="006413E9"/>
  </w:style>
  <w:style w:type="character" w:styleId="Fotnotereferanse">
    <w:name w:val="footnote reference"/>
    <w:basedOn w:val="Standardskriftforavsnitt"/>
    <w:uiPriority w:val="99"/>
    <w:unhideWhenUsed/>
    <w:rsid w:val="00641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1555</Characters>
  <Application>Microsoft Macintosh Word</Application>
  <DocSecurity>0</DocSecurity>
  <Lines>12</Lines>
  <Paragraphs>3</Paragraphs>
  <ScaleCrop>false</ScaleCrop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Preben Norheim Nysæther</dc:creator>
  <cp:keywords/>
  <dc:description/>
  <cp:lastModifiedBy>Preben Norheim Nysæther</cp:lastModifiedBy>
  <cp:revision>1</cp:revision>
  <dcterms:created xsi:type="dcterms:W3CDTF">2018-11-05T21:53:00Z</dcterms:created>
  <dcterms:modified xsi:type="dcterms:W3CDTF">2018-11-05T21:55:00Z</dcterms:modified>
</cp:coreProperties>
</file>